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DA" w:rsidRPr="00591D72" w:rsidRDefault="00F230DA" w:rsidP="00591D72">
      <w:pPr>
        <w:shd w:val="clear" w:color="auto" w:fill="FFFFFF"/>
        <w:spacing w:after="240" w:line="240" w:lineRule="auto"/>
        <w:jc w:val="center"/>
        <w:rPr>
          <w:rFonts w:ascii="PT Astra Serif" w:eastAsia="Times New Roman" w:hAnsi="PT Astra Serif" w:cs="Times New Roman"/>
          <w:b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b/>
          <w:color w:val="0B1F33"/>
          <w:sz w:val="24"/>
          <w:szCs w:val="24"/>
        </w:rPr>
        <w:t>Основные этапы порядка оказания первой помощи, утвержденные Минздравом России, которые вступают в силу с 1 сентября 2024 года:</w:t>
      </w:r>
    </w:p>
    <w:p w:rsidR="00F230DA" w:rsidRPr="00591D72" w:rsidRDefault="00F230DA" w:rsidP="007551C2">
      <w:pPr>
        <w:shd w:val="clear" w:color="auto" w:fill="FFFFFF"/>
        <w:spacing w:after="0"/>
        <w:outlineLvl w:val="3"/>
        <w:rPr>
          <w:rFonts w:ascii="PT Astra Serif" w:eastAsia="Times New Roman" w:hAnsi="PT Astra Serif" w:cs="Times New Roman"/>
          <w:b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b/>
          <w:color w:val="0B1F33"/>
          <w:sz w:val="24"/>
          <w:szCs w:val="24"/>
        </w:rPr>
        <w:t>Оценка безопасности для себя и окружающих.</w:t>
      </w:r>
    </w:p>
    <w:p w:rsidR="00F230DA" w:rsidRDefault="00F230DA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 xml:space="preserve">Перед началом оказания первой помощи необходимо оценить обстановку, чтобы убедиться, что помощь можно оказать безопасно как для пострадавшего, так и </w:t>
      </w:r>
      <w:proofErr w:type="gramStart"/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>для</w:t>
      </w:r>
      <w:proofErr w:type="gramEnd"/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 xml:space="preserve"> оказывающего помощь.</w:t>
      </w:r>
    </w:p>
    <w:p w:rsidR="007551C2" w:rsidRPr="00591D72" w:rsidRDefault="007551C2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</w:p>
    <w:p w:rsidR="00F230DA" w:rsidRPr="00591D72" w:rsidRDefault="00F230DA" w:rsidP="007551C2">
      <w:pPr>
        <w:shd w:val="clear" w:color="auto" w:fill="FFFFFF"/>
        <w:spacing w:after="0"/>
        <w:outlineLvl w:val="3"/>
        <w:rPr>
          <w:rFonts w:ascii="PT Astra Serif" w:eastAsia="Times New Roman" w:hAnsi="PT Astra Serif" w:cs="Times New Roman"/>
          <w:b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b/>
          <w:color w:val="0B1F33"/>
          <w:sz w:val="24"/>
          <w:szCs w:val="24"/>
        </w:rPr>
        <w:t>Оценка состояния пострадавшего</w:t>
      </w:r>
    </w:p>
    <w:p w:rsidR="00F230DA" w:rsidRDefault="00F230DA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>Оценивается уровень сознания пострадавшего, его дыхание и наличие кровотечений. Если пострадавший без сознания, необходимо проверить, дышит ли он.</w:t>
      </w:r>
    </w:p>
    <w:p w:rsidR="007551C2" w:rsidRPr="00591D72" w:rsidRDefault="007551C2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</w:p>
    <w:p w:rsidR="00F230DA" w:rsidRPr="00591D72" w:rsidRDefault="00F230DA" w:rsidP="007551C2">
      <w:pPr>
        <w:shd w:val="clear" w:color="auto" w:fill="FFFFFF"/>
        <w:spacing w:after="0"/>
        <w:outlineLvl w:val="3"/>
        <w:rPr>
          <w:rFonts w:ascii="PT Astra Serif" w:eastAsia="Times New Roman" w:hAnsi="PT Astra Serif" w:cs="Times New Roman"/>
          <w:b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b/>
          <w:color w:val="0B1F33"/>
          <w:sz w:val="24"/>
          <w:szCs w:val="24"/>
        </w:rPr>
        <w:t>Обеспечение проходимости дыхательных путей</w:t>
      </w:r>
    </w:p>
    <w:p w:rsidR="00F230DA" w:rsidRDefault="00F230DA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>Если у пострадавшего нарушена проходимость дыхательных путей (например, из-за запавшего языка), следует освободить их, подняв подбородок и наклонив голову назад.</w:t>
      </w:r>
    </w:p>
    <w:p w:rsidR="007551C2" w:rsidRPr="00591D72" w:rsidRDefault="007551C2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</w:p>
    <w:p w:rsidR="00F230DA" w:rsidRPr="00591D72" w:rsidRDefault="00F230DA" w:rsidP="007551C2">
      <w:pPr>
        <w:shd w:val="clear" w:color="auto" w:fill="FFFFFF"/>
        <w:spacing w:after="0"/>
        <w:outlineLvl w:val="3"/>
        <w:rPr>
          <w:rFonts w:ascii="PT Astra Serif" w:eastAsia="Times New Roman" w:hAnsi="PT Astra Serif" w:cs="Times New Roman"/>
          <w:b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b/>
          <w:color w:val="0B1F33"/>
          <w:sz w:val="24"/>
          <w:szCs w:val="24"/>
        </w:rPr>
        <w:t>Оказание помощи при остановке дыхания и кровообращения</w:t>
      </w:r>
    </w:p>
    <w:p w:rsidR="00F230DA" w:rsidRDefault="00F230DA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>В случае отсутствия дыхания и признаков кровообращения необходимо незамедлительно начать сердечно-легочную реанимацию (СЛР). Применение автоматического наружного дефибриллятора (АНД) возможно, если он имеется.</w:t>
      </w:r>
    </w:p>
    <w:p w:rsidR="007551C2" w:rsidRPr="00591D72" w:rsidRDefault="007551C2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</w:p>
    <w:p w:rsidR="00F230DA" w:rsidRPr="00591D72" w:rsidRDefault="00F230DA" w:rsidP="007551C2">
      <w:pPr>
        <w:shd w:val="clear" w:color="auto" w:fill="FFFFFF"/>
        <w:spacing w:after="0"/>
        <w:outlineLvl w:val="3"/>
        <w:rPr>
          <w:rFonts w:ascii="PT Astra Serif" w:eastAsia="Times New Roman" w:hAnsi="PT Astra Serif" w:cs="Times New Roman"/>
          <w:b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b/>
          <w:color w:val="0B1F33"/>
          <w:sz w:val="24"/>
          <w:szCs w:val="24"/>
        </w:rPr>
        <w:t>Остановка наружного кровотечения</w:t>
      </w:r>
    </w:p>
    <w:p w:rsidR="00F230DA" w:rsidRDefault="00F230DA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>При наличии сильного кровотечения его необходимо остановить, применяя давящую повязку, турникет или другой подручный материал.</w:t>
      </w:r>
    </w:p>
    <w:p w:rsidR="007551C2" w:rsidRPr="00591D72" w:rsidRDefault="007551C2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</w:p>
    <w:p w:rsidR="00F230DA" w:rsidRPr="00591D72" w:rsidRDefault="00F230DA" w:rsidP="007551C2">
      <w:pPr>
        <w:shd w:val="clear" w:color="auto" w:fill="FFFFFF"/>
        <w:spacing w:after="0"/>
        <w:outlineLvl w:val="3"/>
        <w:rPr>
          <w:rFonts w:ascii="PT Astra Serif" w:eastAsia="Times New Roman" w:hAnsi="PT Astra Serif" w:cs="Times New Roman"/>
          <w:b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b/>
          <w:color w:val="0B1F33"/>
          <w:sz w:val="24"/>
          <w:szCs w:val="24"/>
        </w:rPr>
        <w:t>Оказание помощи при травмах</w:t>
      </w:r>
    </w:p>
    <w:p w:rsidR="00F230DA" w:rsidRDefault="00F230DA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>В случае переломов, вывихов или других травм следует обеспечить фиксацию поврежденного участка тела до прибытия медицинской помощи.</w:t>
      </w:r>
    </w:p>
    <w:p w:rsidR="007551C2" w:rsidRPr="00591D72" w:rsidRDefault="007551C2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</w:p>
    <w:p w:rsidR="00F230DA" w:rsidRPr="00591D72" w:rsidRDefault="00F230DA" w:rsidP="007551C2">
      <w:pPr>
        <w:shd w:val="clear" w:color="auto" w:fill="FFFFFF"/>
        <w:spacing w:after="0"/>
        <w:outlineLvl w:val="3"/>
        <w:rPr>
          <w:rFonts w:ascii="PT Astra Serif" w:eastAsia="Times New Roman" w:hAnsi="PT Astra Serif" w:cs="Times New Roman"/>
          <w:b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b/>
          <w:color w:val="0B1F33"/>
          <w:sz w:val="24"/>
          <w:szCs w:val="24"/>
        </w:rPr>
        <w:t>Психологическая поддержка пострадавшего</w:t>
      </w:r>
    </w:p>
    <w:p w:rsidR="00F230DA" w:rsidRDefault="00F230DA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>Оказать пострадавшему психологическую поддержку, оставаясь рядом с ним, успокаивая и информируя о том, что помощь уже прибыла или находится в пути.</w:t>
      </w:r>
    </w:p>
    <w:p w:rsidR="007551C2" w:rsidRPr="00591D72" w:rsidRDefault="007551C2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</w:p>
    <w:p w:rsidR="00F230DA" w:rsidRPr="0008369F" w:rsidRDefault="00F230DA" w:rsidP="007551C2">
      <w:pPr>
        <w:shd w:val="clear" w:color="auto" w:fill="FFFFFF"/>
        <w:spacing w:after="0"/>
        <w:outlineLvl w:val="3"/>
        <w:rPr>
          <w:rFonts w:ascii="PT Astra Serif" w:eastAsia="Times New Roman" w:hAnsi="PT Astra Serif" w:cs="Times New Roman"/>
          <w:b/>
          <w:color w:val="0B1F33"/>
          <w:sz w:val="24"/>
          <w:szCs w:val="24"/>
        </w:rPr>
      </w:pPr>
      <w:r w:rsidRPr="0008369F">
        <w:rPr>
          <w:rFonts w:ascii="PT Astra Serif" w:eastAsia="Times New Roman" w:hAnsi="PT Astra Serif" w:cs="Times New Roman"/>
          <w:b/>
          <w:color w:val="0B1F33"/>
          <w:sz w:val="24"/>
          <w:szCs w:val="24"/>
        </w:rPr>
        <w:t>Ожидание прибытия скорой помощи</w:t>
      </w:r>
    </w:p>
    <w:p w:rsidR="00F230DA" w:rsidRDefault="00F230DA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>После выполнения первичных действий необходимо оставаться с пострадавшим до прибытия медицинских специалистов, оказывая ему поддержку и при необходимости продолжая реанимационные действия.</w:t>
      </w:r>
    </w:p>
    <w:p w:rsidR="007551C2" w:rsidRPr="00591D72" w:rsidRDefault="007551C2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</w:p>
    <w:p w:rsidR="00F230DA" w:rsidRPr="00591D72" w:rsidRDefault="00F230DA" w:rsidP="007551C2">
      <w:pPr>
        <w:shd w:val="clear" w:color="auto" w:fill="FFFFFF"/>
        <w:spacing w:after="0"/>
        <w:outlineLvl w:val="3"/>
        <w:rPr>
          <w:rFonts w:ascii="PT Astra Serif" w:eastAsia="Times New Roman" w:hAnsi="PT Astra Serif" w:cs="Times New Roman"/>
          <w:b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b/>
          <w:color w:val="0B1F33"/>
          <w:sz w:val="24"/>
          <w:szCs w:val="24"/>
        </w:rPr>
        <w:t>Приоритетность оказания помощи нескольким пострадавшим</w:t>
      </w:r>
    </w:p>
    <w:p w:rsidR="00F230DA" w:rsidRDefault="00F230DA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>Если пострадало несколько человек, помощь оказывается в порядке приоритета, отдавая предпочтение детям и лицам с наиболее тяжелыми травмами.</w:t>
      </w:r>
    </w:p>
    <w:p w:rsidR="007551C2" w:rsidRPr="00591D72" w:rsidRDefault="007551C2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</w:p>
    <w:p w:rsidR="00F230DA" w:rsidRPr="00591D72" w:rsidRDefault="00F230DA" w:rsidP="007551C2">
      <w:pPr>
        <w:shd w:val="clear" w:color="auto" w:fill="FFFFFF"/>
        <w:spacing w:after="0"/>
        <w:outlineLvl w:val="3"/>
        <w:rPr>
          <w:rFonts w:ascii="PT Astra Serif" w:eastAsia="Times New Roman" w:hAnsi="PT Astra Serif" w:cs="Times New Roman"/>
          <w:b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b/>
          <w:color w:val="0B1F33"/>
          <w:sz w:val="24"/>
          <w:szCs w:val="24"/>
        </w:rPr>
        <w:t>Применение подручных средств</w:t>
      </w:r>
    </w:p>
    <w:p w:rsidR="00F230DA" w:rsidRPr="00591D72" w:rsidRDefault="00F230DA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>Допускается использование подручных сре</w:t>
      </w:r>
      <w:proofErr w:type="gramStart"/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>дств дл</w:t>
      </w:r>
      <w:proofErr w:type="gramEnd"/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>я оказания первой помощи, если специальные медицинские средства отсутствуют.</w:t>
      </w:r>
    </w:p>
    <w:p w:rsidR="00F230DA" w:rsidRPr="00591D72" w:rsidRDefault="00F230DA" w:rsidP="007551C2">
      <w:pPr>
        <w:shd w:val="clear" w:color="auto" w:fill="FFFFFF"/>
        <w:spacing w:after="0"/>
        <w:rPr>
          <w:rFonts w:ascii="PT Astra Serif" w:eastAsia="Times New Roman" w:hAnsi="PT Astra Serif" w:cs="Times New Roman"/>
          <w:color w:val="0B1F33"/>
          <w:sz w:val="24"/>
          <w:szCs w:val="24"/>
        </w:rPr>
      </w:pPr>
      <w:r w:rsidRPr="00591D72">
        <w:rPr>
          <w:rFonts w:ascii="PT Astra Serif" w:eastAsia="Times New Roman" w:hAnsi="PT Astra Serif" w:cs="Times New Roman"/>
          <w:color w:val="0B1F33"/>
          <w:sz w:val="24"/>
          <w:szCs w:val="24"/>
        </w:rPr>
        <w:t xml:space="preserve">Эти действия составляют основу нового порядка оказания первой помощи и должны быть освоены всеми, кто может столкнуться с необходимостью помочь пострадавшему до прибытия медицинских служб. </w:t>
      </w:r>
    </w:p>
    <w:p w:rsidR="00DE64F5" w:rsidRPr="00591D72" w:rsidRDefault="00DE64F5" w:rsidP="007551C2">
      <w:pPr>
        <w:spacing w:after="0"/>
        <w:rPr>
          <w:rFonts w:ascii="PT Astra Serif" w:hAnsi="PT Astra Serif"/>
          <w:sz w:val="24"/>
          <w:szCs w:val="24"/>
        </w:rPr>
      </w:pPr>
    </w:p>
    <w:sectPr w:rsidR="00DE64F5" w:rsidRPr="00591D72" w:rsidSect="00E1306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0DA"/>
    <w:rsid w:val="00024B87"/>
    <w:rsid w:val="0008369F"/>
    <w:rsid w:val="00591D72"/>
    <w:rsid w:val="007551C2"/>
    <w:rsid w:val="007554E1"/>
    <w:rsid w:val="00A169EE"/>
    <w:rsid w:val="00DE64F5"/>
    <w:rsid w:val="00E1306F"/>
    <w:rsid w:val="00F04814"/>
    <w:rsid w:val="00F2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EE"/>
  </w:style>
  <w:style w:type="paragraph" w:styleId="4">
    <w:name w:val="heading 4"/>
    <w:basedOn w:val="a"/>
    <w:link w:val="40"/>
    <w:uiPriority w:val="9"/>
    <w:qFormat/>
    <w:rsid w:val="00F230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30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2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</dc:creator>
  <cp:keywords/>
  <dc:description/>
  <cp:lastModifiedBy>konon</cp:lastModifiedBy>
  <cp:revision>9</cp:revision>
  <cp:lastPrinted>2024-12-10T09:49:00Z</cp:lastPrinted>
  <dcterms:created xsi:type="dcterms:W3CDTF">2024-12-03T06:06:00Z</dcterms:created>
  <dcterms:modified xsi:type="dcterms:W3CDTF">2024-12-10T09:49:00Z</dcterms:modified>
</cp:coreProperties>
</file>